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086"/>
        <w:gridCol w:w="1063"/>
        <w:gridCol w:w="3907"/>
      </w:tblGrid>
      <w:tr w:rsidR="00AD0CC7" w:rsidRPr="000C0065" w:rsidTr="00EE25A6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:rsidR="00AD0CC7" w:rsidRPr="00570CE1" w:rsidRDefault="00AD0CC7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AD0CC7" w:rsidRPr="00570CE1" w:rsidRDefault="00AD0CC7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AD0CC7" w:rsidRPr="000C0065" w:rsidTr="00EE25A6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AD0CC7" w:rsidRPr="00CC494B" w:rsidRDefault="00AD0CC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AD0CC7" w:rsidRPr="000C0065" w:rsidTr="00EE25A6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AD0CC7" w:rsidRPr="00CC494B" w:rsidRDefault="00AD0CC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AD0CC7" w:rsidRPr="000C0065" w:rsidTr="00EE25A6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AD0CC7" w:rsidRPr="00CC494B" w:rsidRDefault="00AD0CC7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del Departamento de Operación Presupuestal, Jefe del Departamento de Control Presupuestal, Jefe del Departamento de Informática Presupuestal y Personal del Área</w:t>
            </w:r>
          </w:p>
        </w:tc>
      </w:tr>
      <w:tr w:rsidR="00570CE1" w:rsidRPr="000C0065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D0CC7" w:rsidRPr="000C0065" w:rsidTr="00EE25A6">
        <w:trPr>
          <w:trHeight w:val="1757"/>
        </w:trPr>
        <w:tc>
          <w:tcPr>
            <w:tcW w:w="2843" w:type="pct"/>
            <w:gridSpan w:val="2"/>
          </w:tcPr>
          <w:p w:rsidR="009375F5" w:rsidRPr="009375F5" w:rsidRDefault="009375F5" w:rsidP="009375F5">
            <w:pPr>
              <w:rPr>
                <w:rFonts w:cs="Arial"/>
                <w:sz w:val="24"/>
              </w:rPr>
            </w:pPr>
            <w:r w:rsidRPr="009375F5">
              <w:rPr>
                <w:rFonts w:cs="Arial"/>
                <w:sz w:val="24"/>
              </w:rPr>
              <w:t>Director de Programación</w:t>
            </w:r>
          </w:p>
          <w:p w:rsidR="009375F5" w:rsidRPr="009375F5" w:rsidRDefault="009375F5" w:rsidP="009375F5">
            <w:pPr>
              <w:rPr>
                <w:rFonts w:cs="Arial"/>
                <w:sz w:val="24"/>
              </w:rPr>
            </w:pPr>
            <w:r w:rsidRPr="009375F5">
              <w:rPr>
                <w:rFonts w:cs="Arial"/>
                <w:sz w:val="24"/>
              </w:rPr>
              <w:t>Subdirector de programación y Planeación</w:t>
            </w:r>
          </w:p>
          <w:p w:rsidR="00AD0CC7" w:rsidRPr="000C0065" w:rsidRDefault="009375F5" w:rsidP="009375F5">
            <w:pPr>
              <w:rPr>
                <w:rFonts w:cs="Arial"/>
              </w:rPr>
            </w:pPr>
            <w:r w:rsidRPr="009375F5">
              <w:rPr>
                <w:rFonts w:cs="Arial"/>
                <w:sz w:val="24"/>
              </w:rPr>
              <w:t>Unidad de Enlace Administrativa y Unidad de Asuntos Jurídicos.</w:t>
            </w:r>
          </w:p>
        </w:tc>
        <w:tc>
          <w:tcPr>
            <w:tcW w:w="2157" w:type="pct"/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Integración de informes y coordinación de actividades de control programático -  presupuestario.</w:t>
            </w:r>
          </w:p>
        </w:tc>
      </w:tr>
      <w:tr w:rsidR="00EE25A6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7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EE25A6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D0CC7" w:rsidRPr="000C0065" w:rsidTr="00EE25A6">
        <w:trPr>
          <w:trHeight w:val="1172"/>
        </w:trPr>
        <w:tc>
          <w:tcPr>
            <w:tcW w:w="2843" w:type="pct"/>
            <w:gridSpan w:val="2"/>
          </w:tcPr>
          <w:p w:rsidR="009375F5" w:rsidRPr="009375F5" w:rsidRDefault="009375F5" w:rsidP="009375F5">
            <w:pPr>
              <w:rPr>
                <w:rFonts w:cs="Arial"/>
                <w:sz w:val="24"/>
              </w:rPr>
            </w:pPr>
            <w:r w:rsidRPr="009375F5">
              <w:rPr>
                <w:rFonts w:cs="Arial"/>
                <w:sz w:val="24"/>
              </w:rPr>
              <w:t>Dependencias del H. Ayuntamiento de Centro.</w:t>
            </w:r>
          </w:p>
          <w:p w:rsidR="009375F5" w:rsidRPr="009375F5" w:rsidRDefault="009375F5" w:rsidP="009375F5">
            <w:pPr>
              <w:rPr>
                <w:rFonts w:cs="Arial"/>
              </w:rPr>
            </w:pPr>
          </w:p>
          <w:p w:rsidR="00AD0CC7" w:rsidRPr="000C0065" w:rsidRDefault="00AD0CC7" w:rsidP="000635C6">
            <w:pPr>
              <w:rPr>
                <w:rFonts w:cs="Arial"/>
              </w:rPr>
            </w:pPr>
          </w:p>
        </w:tc>
        <w:tc>
          <w:tcPr>
            <w:tcW w:w="2157" w:type="pct"/>
          </w:tcPr>
          <w:p w:rsidR="00AD0CC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Trámites de órdenes de pago.</w:t>
            </w:r>
          </w:p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Asesorías sobre la correcta aplicación del ejercicio presupuestario.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D0CC7" w:rsidRPr="000C0065" w:rsidTr="00930298">
        <w:trPr>
          <w:trHeight w:val="1028"/>
        </w:trPr>
        <w:tc>
          <w:tcPr>
            <w:tcW w:w="5000" w:type="pct"/>
            <w:vAlign w:val="center"/>
          </w:tcPr>
          <w:p w:rsidR="00AD0CC7" w:rsidRPr="003734A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Observar la correcta aplicación del gasto y el seguimiento al ejercicio del Presupuesto de Egresos. 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AD0CC7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C7" w:rsidRDefault="00AD0CC7" w:rsidP="000635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I.- Llevar control del Presupuesto de Egresos Municipal mediante el Sistema de Administración Municipal (SAM).</w:t>
            </w:r>
          </w:p>
          <w:p w:rsidR="00AD0CC7" w:rsidRPr="00EC53FA" w:rsidRDefault="00AD0CC7" w:rsidP="000635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II.- Participar en la elaboración de manuales y lineamientos para coadyuvar en la correcta ejecución del Presupuesto de Egresos.</w:t>
            </w:r>
          </w:p>
          <w:p w:rsidR="00AD0CC7" w:rsidRPr="00EC53FA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III.- </w:t>
            </w:r>
            <w:r w:rsidRPr="003E02E5">
              <w:rPr>
                <w:sz w:val="24"/>
              </w:rPr>
              <w:t>Elaborar los informes mensuales</w:t>
            </w:r>
            <w:r>
              <w:rPr>
                <w:sz w:val="24"/>
              </w:rPr>
              <w:t xml:space="preserve"> para la toma de decisiones.</w:t>
            </w:r>
          </w:p>
          <w:p w:rsidR="00AD0CC7" w:rsidRPr="003E02E5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IV.- Elaborar informes </w:t>
            </w:r>
            <w:r w:rsidRPr="003E02E5">
              <w:rPr>
                <w:sz w:val="24"/>
              </w:rPr>
              <w:t>trimestrales</w:t>
            </w:r>
            <w:r>
              <w:rPr>
                <w:sz w:val="24"/>
              </w:rPr>
              <w:t xml:space="preserve"> para la evaluación de los recursos federales.</w:t>
            </w:r>
          </w:p>
          <w:p w:rsidR="00AD0CC7" w:rsidRPr="00C14136" w:rsidRDefault="00AD0CC7" w:rsidP="000635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V.- Elaborar reportes para el seguimiento de las principales cuentas del gasto. </w:t>
            </w:r>
          </w:p>
        </w:tc>
      </w:tr>
    </w:tbl>
    <w:p w:rsidR="00A029AD" w:rsidRPr="000C0065" w:rsidRDefault="00A029AD" w:rsidP="00570CE1">
      <w:pPr>
        <w:rPr>
          <w:rFonts w:cs="Arial"/>
          <w:b/>
          <w:sz w:val="24"/>
        </w:rPr>
      </w:pPr>
    </w:p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AD0CC7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0CC7" w:rsidRPr="00CC494B" w:rsidRDefault="00AD0CC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AD0CC7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0CC7" w:rsidRPr="00CC494B" w:rsidRDefault="00AD0CC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AD0CC7" w:rsidRPr="003734A7" w:rsidRDefault="00AD0CC7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AD0CC7" w:rsidRPr="000C0065" w:rsidTr="002661C2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0CC7" w:rsidRPr="00CC494B" w:rsidRDefault="00AD0CC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C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Presupuestos</w:t>
            </w:r>
          </w:p>
          <w:p w:rsidR="00AD0CC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intermedia</w:t>
            </w:r>
          </w:p>
          <w:p w:rsidR="00AD0CC7" w:rsidRPr="003734A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estadísticas</w:t>
            </w:r>
          </w:p>
        </w:tc>
      </w:tr>
      <w:tr w:rsidR="00AD0CC7" w:rsidRPr="000C0065" w:rsidTr="002661C2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0CC7" w:rsidRPr="00CC494B" w:rsidRDefault="00AD0CC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C7" w:rsidRPr="003734A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bookmarkStart w:id="1" w:name="_GoBack"/>
            <w:bookmarkEnd w:id="1"/>
            <w:r>
              <w:rPr>
                <w:rFonts w:cs="Arial"/>
                <w:sz w:val="24"/>
              </w:rPr>
              <w:t>Habilidad con los Números</w:t>
            </w:r>
          </w:p>
          <w:p w:rsidR="00AD0CC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Manejo de paquetería informática</w:t>
            </w:r>
          </w:p>
          <w:p w:rsidR="00AD0CC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Trabajo en equipo</w:t>
            </w:r>
          </w:p>
          <w:p w:rsidR="00AD0CC7" w:rsidRPr="003734A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Administración y disponibilidad de tiempo</w:t>
            </w:r>
          </w:p>
          <w:p w:rsidR="00AD0CC7" w:rsidRPr="003734A7" w:rsidRDefault="00AD0CC7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85" w:rsidRDefault="00552785">
      <w:r>
        <w:separator/>
      </w:r>
    </w:p>
  </w:endnote>
  <w:endnote w:type="continuationSeparator" w:id="0">
    <w:p w:rsidR="00552785" w:rsidRDefault="0055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B60B7E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9375F5">
      <w:rPr>
        <w:noProof/>
      </w:rPr>
      <w:t>2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85" w:rsidRDefault="00552785">
      <w:r>
        <w:separator/>
      </w:r>
    </w:p>
  </w:footnote>
  <w:footnote w:type="continuationSeparator" w:id="0">
    <w:p w:rsidR="00552785" w:rsidRDefault="0055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B60B7E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A2E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785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375F5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0CC7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0B7E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EDB3-E8F6-4460-A169-6326FDA8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2018-12-17T22:46:00Z</dcterms:created>
  <dcterms:modified xsi:type="dcterms:W3CDTF">2018-12-18T16:17:00Z</dcterms:modified>
</cp:coreProperties>
</file>